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71547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6CA71548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6CA71549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6CA7154A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7154B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6CA7154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6CA7154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 xml:space="preserve">принимают на себя обязательства по предоставлению друг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6CA7154E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6CA7154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6CA71550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6CA71551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6CA71552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6CA71553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6CA71554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6CA71555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6CA7155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6CA7155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6CA71558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6CA71559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lastRenderedPageBreak/>
        <w:t>ул. Броневая, д. 6, литера Б, г. Санкт-Петербург, 198188</w:t>
      </w:r>
    </w:p>
    <w:p w14:paraId="6CA7155A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CA7155B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6CA7155C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6CA7155D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6CA7155E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6CA7155F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6CA71560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6CA71561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6CA7156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6CA7156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6CA71564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6CA71565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6CA7156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6CA7156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lastRenderedPageBreak/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6CA71568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6CA7156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6CA7156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6CA7156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6CA7156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6CA7156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6CA7156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6CA7156F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6CA71570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6CA71571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6CA71572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6CA7157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6CA71574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6CA7157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6CA7157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6CA715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6CA7157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6CA71579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6CA7157A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6CA7157B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6CA7157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6CA7157D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6CA7157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6CA7157F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6CA7158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CA71581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6CA7158F" w14:textId="77777777" w:rsidTr="003A7E74">
        <w:tc>
          <w:tcPr>
            <w:tcW w:w="4196" w:type="dxa"/>
            <w:shd w:val="clear" w:color="auto" w:fill="auto"/>
          </w:tcPr>
          <w:p w14:paraId="6CA71582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6CA7158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6CA7158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6CA7158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6CA7158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6CA7158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6CA7158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6CA7158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6CA7158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6CA7158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6CA7158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6CA7158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CA7158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6CA71592" w14:textId="77777777" w:rsidTr="003A7E74">
        <w:tc>
          <w:tcPr>
            <w:tcW w:w="4196" w:type="dxa"/>
            <w:shd w:val="clear" w:color="auto" w:fill="auto"/>
          </w:tcPr>
          <w:p w14:paraId="6CA7159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6CA7159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6CA71599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6CA71593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CA7159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6CA7159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6CA7159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CA71597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6CA71598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6CA7159A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6CA7159B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6CA7159C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6CA7159D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6CA7159E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6CA7159F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6CA715A0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6CA715A1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6CA715A2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6CA715A3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715A6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6CA715A7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715A4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6CA715A5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715A8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6CA715A9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715AA" w14:textId="77777777" w:rsidR="003A7E74" w:rsidRPr="00BA0550" w:rsidRDefault="003A7E74" w:rsidP="003A7E74">
    <w:pPr>
      <w:widowControl/>
      <w:spacing w:line="240" w:lineRule="auto"/>
      <w:ind w:firstLine="0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 xml:space="preserve">Приложение № </w:t>
    </w:r>
    <w:r>
      <w:rPr>
        <w:rFonts w:ascii="Times New Roman" w:hAnsi="Times New Roman" w:cs="Times New Roman"/>
        <w:sz w:val="20"/>
        <w:szCs w:val="20"/>
      </w:rPr>
      <w:t>7</w:t>
    </w:r>
  </w:p>
  <w:p w14:paraId="6CA715AB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>к п.</w:t>
    </w:r>
    <w:r>
      <w:rPr>
        <w:rFonts w:ascii="Times New Roman" w:hAnsi="Times New Roman" w:cs="Times New Roman"/>
        <w:sz w:val="20"/>
        <w:szCs w:val="20"/>
      </w:rPr>
      <w:t>3.2 Инструкции о передаче информации, составляющей коммерческую тайну,</w:t>
    </w:r>
  </w:p>
  <w:p w14:paraId="6CA715AC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и иной конфиденциальной информации ОАО «ТГК-1» органам государственной власти, </w:t>
    </w:r>
  </w:p>
  <w:p w14:paraId="6CA715AD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иным государственным органам, органам местного самоуправления и контрагентам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26FE2"/>
    <w:rsid w:val="003A7E74"/>
    <w:rsid w:val="005703E4"/>
    <w:rsid w:val="006B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A71547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874A9-AFAD-44C4-B0A9-0DBE87E99402}">
  <ds:schemaRefs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1706</Words>
  <Characters>9730</Characters>
  <Application>Microsoft Office Word</Application>
  <DocSecurity>4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Иванов Геннадий Афанасьевич</cp:lastModifiedBy>
  <cp:revision>2</cp:revision>
  <dcterms:created xsi:type="dcterms:W3CDTF">2016-04-05T11:18:00Z</dcterms:created>
  <dcterms:modified xsi:type="dcterms:W3CDTF">2016-04-05T11:18:00Z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